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8A93" w14:textId="63E4C297" w:rsidR="0064385A" w:rsidRPr="0064385A" w:rsidRDefault="0064385A" w:rsidP="009B2E51">
      <w:pPr>
        <w:pStyle w:val="NoSpacing"/>
        <w:jc w:val="center"/>
        <w:rPr>
          <w:b/>
          <w:bCs/>
          <w:sz w:val="32"/>
          <w:szCs w:val="32"/>
        </w:rPr>
      </w:pPr>
      <w:r w:rsidRPr="0064385A">
        <w:rPr>
          <w:rFonts w:ascii="DM Sans" w:hAnsi="DM Sans"/>
          <w:b/>
          <w:bCs/>
          <w:sz w:val="32"/>
          <w:szCs w:val="32"/>
        </w:rPr>
        <w:t>Evaluation of New Technology</w:t>
      </w:r>
    </w:p>
    <w:p w14:paraId="506D0424" w14:textId="77777777" w:rsidR="0064385A" w:rsidRPr="00FA3165" w:rsidRDefault="0064385A" w:rsidP="0064385A">
      <w:pPr>
        <w:pStyle w:val="NoSpacing"/>
        <w:rPr>
          <w:rFonts w:ascii="DM Sans" w:hAnsi="DM Sans"/>
        </w:rPr>
      </w:pPr>
    </w:p>
    <w:p w14:paraId="36CEE971" w14:textId="77777777" w:rsidR="004E26D2" w:rsidRDefault="004E26D2" w:rsidP="004E26D2">
      <w:pPr>
        <w:pStyle w:val="NoSpacing"/>
        <w:jc w:val="center"/>
        <w:rPr>
          <w:rFonts w:ascii="DM Sans" w:hAnsi="DM Sans"/>
        </w:rPr>
      </w:pPr>
      <w:r w:rsidRPr="00FA3165">
        <w:rPr>
          <w:rFonts w:ascii="DM Sans" w:hAnsi="DM Sans"/>
          <w:b/>
          <w:bCs/>
        </w:rPr>
        <w:t>Technology assessed</w:t>
      </w:r>
      <w:r>
        <w:rPr>
          <w:rFonts w:ascii="DM Sans" w:hAnsi="DM Sans"/>
        </w:rPr>
        <w:t xml:space="preserve">: </w:t>
      </w:r>
      <w:r>
        <w:rPr>
          <w:rFonts w:ascii="DM Sans" w:hAnsi="DM Sans"/>
          <w:b/>
          <w:bCs/>
          <w:color w:val="156082" w:themeColor="accent1"/>
        </w:rPr>
        <w:t>Optical Potato Grading</w:t>
      </w:r>
      <w:r w:rsidRPr="0064385A">
        <w:rPr>
          <w:rFonts w:ascii="DM Sans" w:hAnsi="DM Sans"/>
          <w:color w:val="156082" w:themeColor="accent1"/>
        </w:rPr>
        <w:t xml:space="preserve"> </w:t>
      </w:r>
      <w:r>
        <w:rPr>
          <w:rFonts w:ascii="DM Sans" w:hAnsi="DM Sans"/>
        </w:rPr>
        <w:t>(Dec 2025)</w:t>
      </w:r>
    </w:p>
    <w:p w14:paraId="3ADE71B6" w14:textId="77777777" w:rsidR="004E26D2" w:rsidRDefault="004E26D2" w:rsidP="004E26D2">
      <w:pPr>
        <w:pStyle w:val="NoSpacing"/>
        <w:rPr>
          <w:rFonts w:ascii="DM Sans" w:hAnsi="DM Sans"/>
        </w:rPr>
      </w:pPr>
    </w:p>
    <w:p w14:paraId="2D7F7B66" w14:textId="56C16097" w:rsidR="004E26D2" w:rsidRDefault="004E26D2" w:rsidP="004E26D2">
      <w:pPr>
        <w:pStyle w:val="NoSpacing"/>
        <w:rPr>
          <w:rFonts w:ascii="DM Sans" w:hAnsi="DM Sans"/>
        </w:rPr>
      </w:pPr>
      <w:r>
        <w:rPr>
          <w:rFonts w:ascii="DM Sans" w:hAnsi="DM Sans"/>
        </w:rPr>
        <w:t xml:space="preserve">This system individually identifies potatoes and foreign material (clods, stones) at high speed as the crop flows off the end of a grading line, at which point small fingers eject the foreign material from the cascade so that only potatoes fall into the box below.  Several systems are available, some based on AI driven identification, others on non AI optical identification based on density. </w:t>
      </w:r>
      <w:r w:rsidR="009703EF">
        <w:rPr>
          <w:rFonts w:ascii="DM Sans" w:hAnsi="DM Sans"/>
        </w:rPr>
        <w:t xml:space="preserve"> </w:t>
      </w:r>
      <w:r>
        <w:rPr>
          <w:rFonts w:ascii="DM Sans" w:hAnsi="DM Sans"/>
        </w:rPr>
        <w:t xml:space="preserve">Systems can be set for different varieties, potato sizes, diseases. </w:t>
      </w:r>
    </w:p>
    <w:p w14:paraId="4BEC0A35" w14:textId="77777777" w:rsidR="0064385A" w:rsidRPr="00FA3165" w:rsidRDefault="0064385A" w:rsidP="0064385A">
      <w:pPr>
        <w:pStyle w:val="NoSpacing"/>
        <w:rPr>
          <w:rFonts w:ascii="DM Sans" w:hAnsi="DM Sans"/>
        </w:rPr>
      </w:pPr>
    </w:p>
    <w:tbl>
      <w:tblPr>
        <w:tblStyle w:val="TableGrid"/>
        <w:tblW w:w="10569" w:type="dxa"/>
        <w:tblLook w:val="04A0" w:firstRow="1" w:lastRow="0" w:firstColumn="1" w:lastColumn="0" w:noHBand="0" w:noVBand="1"/>
      </w:tblPr>
      <w:tblGrid>
        <w:gridCol w:w="2122"/>
        <w:gridCol w:w="992"/>
        <w:gridCol w:w="7455"/>
      </w:tblGrid>
      <w:tr w:rsidR="0064385A" w:rsidRPr="00FA3165" w14:paraId="3A5F9B73" w14:textId="77777777" w:rsidTr="00D56DEF">
        <w:tc>
          <w:tcPr>
            <w:tcW w:w="2122" w:type="dxa"/>
            <w:shd w:val="clear" w:color="auto" w:fill="D9F2D0" w:themeFill="accent6" w:themeFillTint="33"/>
          </w:tcPr>
          <w:p w14:paraId="39506C7F" w14:textId="77777777" w:rsidR="0064385A" w:rsidRPr="00FA3165" w:rsidRDefault="0064385A" w:rsidP="00C374BA">
            <w:pPr>
              <w:pStyle w:val="NoSpacing"/>
              <w:rPr>
                <w:rFonts w:ascii="DM Sans" w:hAnsi="DM Sans"/>
                <w:b/>
                <w:bCs/>
              </w:rPr>
            </w:pPr>
            <w:r w:rsidRPr="00FA3165">
              <w:rPr>
                <w:rFonts w:ascii="DM Sans" w:hAnsi="DM Sans"/>
                <w:b/>
                <w:bCs/>
              </w:rPr>
              <w:t>Criteria</w:t>
            </w:r>
          </w:p>
        </w:tc>
        <w:tc>
          <w:tcPr>
            <w:tcW w:w="992" w:type="dxa"/>
            <w:shd w:val="clear" w:color="auto" w:fill="D9F2D0" w:themeFill="accent6" w:themeFillTint="33"/>
          </w:tcPr>
          <w:p w14:paraId="5D5F046C" w14:textId="77777777" w:rsidR="0064385A" w:rsidRPr="00FA3165" w:rsidRDefault="0064385A" w:rsidP="00C374BA">
            <w:pPr>
              <w:pStyle w:val="NoSpacing"/>
              <w:rPr>
                <w:rFonts w:ascii="DM Sans" w:hAnsi="DM Sans"/>
                <w:b/>
                <w:bCs/>
              </w:rPr>
            </w:pPr>
            <w:r w:rsidRPr="00FA3165">
              <w:rPr>
                <w:rFonts w:ascii="DM Sans" w:hAnsi="DM Sans"/>
                <w:b/>
                <w:bCs/>
              </w:rPr>
              <w:t>Score (1-5)</w:t>
            </w:r>
          </w:p>
        </w:tc>
        <w:tc>
          <w:tcPr>
            <w:tcW w:w="7455" w:type="dxa"/>
            <w:shd w:val="clear" w:color="auto" w:fill="D9F2D0" w:themeFill="accent6" w:themeFillTint="33"/>
          </w:tcPr>
          <w:p w14:paraId="21399D98" w14:textId="32BD3850" w:rsidR="0064385A" w:rsidRPr="00FA3165" w:rsidRDefault="009B2E51" w:rsidP="00C374BA">
            <w:pPr>
              <w:pStyle w:val="NoSpacing"/>
              <w:rPr>
                <w:rFonts w:ascii="DM Sans" w:hAnsi="DM Sans"/>
                <w:b/>
                <w:bCs/>
              </w:rPr>
            </w:pPr>
            <w:r>
              <w:rPr>
                <w:rFonts w:ascii="DM Sans" w:hAnsi="DM Sans"/>
                <w:b/>
                <w:bCs/>
              </w:rPr>
              <w:t>Comments</w:t>
            </w:r>
          </w:p>
        </w:tc>
      </w:tr>
      <w:tr w:rsidR="007D13EA" w:rsidRPr="00FA3165" w14:paraId="6AF592A4" w14:textId="77777777" w:rsidTr="00D56DEF">
        <w:tc>
          <w:tcPr>
            <w:tcW w:w="2122" w:type="dxa"/>
          </w:tcPr>
          <w:p w14:paraId="00DB4C58" w14:textId="77777777" w:rsidR="007D13EA" w:rsidRPr="00FA3165" w:rsidRDefault="007D13EA" w:rsidP="007D13EA">
            <w:pPr>
              <w:pStyle w:val="NoSpacing"/>
              <w:rPr>
                <w:rFonts w:ascii="DM Sans" w:hAnsi="DM Sans"/>
                <w:b/>
                <w:bCs/>
                <w:color w:val="002060"/>
              </w:rPr>
            </w:pPr>
            <w:r w:rsidRPr="00FA3165">
              <w:rPr>
                <w:rFonts w:ascii="DM Sans" w:hAnsi="DM Sans"/>
                <w:b/>
                <w:bCs/>
                <w:color w:val="002060"/>
              </w:rPr>
              <w:t>Ease of Use</w:t>
            </w:r>
          </w:p>
        </w:tc>
        <w:tc>
          <w:tcPr>
            <w:tcW w:w="992" w:type="dxa"/>
          </w:tcPr>
          <w:p w14:paraId="780C7CF8" w14:textId="2D1A4543" w:rsidR="007D13EA" w:rsidRPr="00FA3165" w:rsidRDefault="007D13EA" w:rsidP="007D13EA">
            <w:pPr>
              <w:pStyle w:val="NoSpacing"/>
              <w:rPr>
                <w:rFonts w:ascii="DM Sans" w:hAnsi="DM Sans"/>
              </w:rPr>
            </w:pPr>
            <w:r>
              <w:rPr>
                <w:rFonts w:ascii="DM Sans" w:hAnsi="DM Sans"/>
              </w:rPr>
              <w:t>5</w:t>
            </w:r>
          </w:p>
        </w:tc>
        <w:tc>
          <w:tcPr>
            <w:tcW w:w="7455" w:type="dxa"/>
          </w:tcPr>
          <w:p w14:paraId="629DACC7" w14:textId="7A36B4C0" w:rsidR="007D13EA" w:rsidRDefault="007D13EA" w:rsidP="007D13EA">
            <w:pPr>
              <w:pStyle w:val="NoSpacing"/>
              <w:rPr>
                <w:rFonts w:ascii="DM Sans" w:hAnsi="DM Sans"/>
              </w:rPr>
            </w:pPr>
            <w:r>
              <w:rPr>
                <w:rFonts w:ascii="DM Sans" w:hAnsi="DM Sans"/>
              </w:rPr>
              <w:t>Once set up the system runs automatically</w:t>
            </w:r>
            <w:r w:rsidR="00313290">
              <w:rPr>
                <w:rFonts w:ascii="DM Sans" w:hAnsi="DM Sans"/>
              </w:rPr>
              <w:t>.  It p</w:t>
            </w:r>
            <w:r>
              <w:rPr>
                <w:rFonts w:ascii="DM Sans" w:hAnsi="DM Sans"/>
              </w:rPr>
              <w:t xml:space="preserve">rovides real time graphing of performance and alerts if </w:t>
            </w:r>
            <w:r w:rsidR="00313290">
              <w:rPr>
                <w:rFonts w:ascii="DM Sans" w:hAnsi="DM Sans"/>
              </w:rPr>
              <w:t xml:space="preserve">there are </w:t>
            </w:r>
            <w:r>
              <w:rPr>
                <w:rFonts w:ascii="DM Sans" w:hAnsi="DM Sans"/>
              </w:rPr>
              <w:t>problems</w:t>
            </w:r>
            <w:r w:rsidR="00313290">
              <w:rPr>
                <w:rFonts w:ascii="DM Sans" w:hAnsi="DM Sans"/>
              </w:rPr>
              <w:t>.  It d</w:t>
            </w:r>
            <w:r>
              <w:rPr>
                <w:rFonts w:ascii="DM Sans" w:hAnsi="DM Sans"/>
              </w:rPr>
              <w:t>oes require training on set up and monitoring</w:t>
            </w:r>
            <w:r w:rsidR="00313290">
              <w:rPr>
                <w:rFonts w:ascii="DM Sans" w:hAnsi="DM Sans"/>
              </w:rPr>
              <w:t>.</w:t>
            </w:r>
          </w:p>
          <w:p w14:paraId="69D9FE16" w14:textId="55FA33D2" w:rsidR="007D13EA" w:rsidRPr="00FA3165" w:rsidRDefault="007D13EA" w:rsidP="007D13EA">
            <w:pPr>
              <w:pStyle w:val="NoSpacing"/>
              <w:rPr>
                <w:rFonts w:ascii="DM Sans" w:hAnsi="DM Sans"/>
              </w:rPr>
            </w:pPr>
            <w:r>
              <w:rPr>
                <w:rFonts w:ascii="DM Sans" w:hAnsi="DM Sans"/>
              </w:rPr>
              <w:t>Ongoing support contract is essential for software updates, servicing, support</w:t>
            </w:r>
          </w:p>
        </w:tc>
      </w:tr>
      <w:tr w:rsidR="0064385A" w:rsidRPr="00FA3165" w14:paraId="7C7296BB" w14:textId="77777777" w:rsidTr="00D56DEF">
        <w:tc>
          <w:tcPr>
            <w:tcW w:w="2122" w:type="dxa"/>
          </w:tcPr>
          <w:p w14:paraId="6A07990F" w14:textId="77777777" w:rsidR="0064385A" w:rsidRPr="00FA3165" w:rsidRDefault="0064385A" w:rsidP="00C374BA">
            <w:pPr>
              <w:pStyle w:val="NoSpacing"/>
              <w:rPr>
                <w:rFonts w:ascii="DM Sans" w:hAnsi="DM Sans"/>
                <w:b/>
                <w:bCs/>
                <w:color w:val="002060"/>
              </w:rPr>
            </w:pPr>
            <w:r w:rsidRPr="00FA3165">
              <w:rPr>
                <w:rFonts w:ascii="DM Sans" w:hAnsi="DM Sans"/>
                <w:b/>
                <w:bCs/>
                <w:color w:val="002060"/>
              </w:rPr>
              <w:t>Reliability</w:t>
            </w:r>
          </w:p>
        </w:tc>
        <w:tc>
          <w:tcPr>
            <w:tcW w:w="992" w:type="dxa"/>
          </w:tcPr>
          <w:p w14:paraId="4087BB7A" w14:textId="3E980E8F" w:rsidR="009B2E51" w:rsidRPr="00FA3165" w:rsidRDefault="002D6AD1" w:rsidP="002D6AD1">
            <w:pPr>
              <w:pStyle w:val="NoSpacing"/>
              <w:rPr>
                <w:rFonts w:ascii="DM Sans" w:hAnsi="DM Sans"/>
              </w:rPr>
            </w:pPr>
            <w:r>
              <w:rPr>
                <w:rFonts w:ascii="DM Sans" w:hAnsi="DM Sans"/>
              </w:rPr>
              <w:t>4</w:t>
            </w:r>
          </w:p>
        </w:tc>
        <w:tc>
          <w:tcPr>
            <w:tcW w:w="7455" w:type="dxa"/>
          </w:tcPr>
          <w:p w14:paraId="77A7D3BB" w14:textId="743EBBF9" w:rsidR="00D56DEF" w:rsidRPr="00FA3165" w:rsidRDefault="00A93CCA" w:rsidP="002D6AD1">
            <w:pPr>
              <w:pStyle w:val="NoSpacing"/>
              <w:rPr>
                <w:rFonts w:ascii="DM Sans" w:hAnsi="DM Sans"/>
              </w:rPr>
            </w:pPr>
            <w:r>
              <w:rPr>
                <w:rFonts w:ascii="DM Sans" w:hAnsi="DM Sans"/>
              </w:rPr>
              <w:t>Good so far, but these systems are mainly very new so will need more seasons use to draw conclusions on reliability</w:t>
            </w:r>
            <w:r w:rsidR="000830E6">
              <w:rPr>
                <w:rFonts w:ascii="DM Sans" w:hAnsi="DM Sans"/>
              </w:rPr>
              <w:t>.  It is m</w:t>
            </w:r>
            <w:r>
              <w:rPr>
                <w:rFonts w:ascii="DM Sans" w:hAnsi="DM Sans"/>
              </w:rPr>
              <w:t>ore reliable than labour in recent years</w:t>
            </w:r>
            <w:r w:rsidR="00313290">
              <w:rPr>
                <w:rFonts w:ascii="DM Sans" w:hAnsi="DM Sans"/>
              </w:rPr>
              <w:t>.</w:t>
            </w:r>
          </w:p>
        </w:tc>
      </w:tr>
      <w:tr w:rsidR="0064385A" w:rsidRPr="00FA3165" w14:paraId="63307827" w14:textId="77777777" w:rsidTr="00D56DEF">
        <w:tc>
          <w:tcPr>
            <w:tcW w:w="2122" w:type="dxa"/>
          </w:tcPr>
          <w:p w14:paraId="530D700E" w14:textId="77777777" w:rsidR="0064385A" w:rsidRPr="00FA3165" w:rsidRDefault="0064385A" w:rsidP="00C374BA">
            <w:pPr>
              <w:pStyle w:val="NoSpacing"/>
              <w:rPr>
                <w:rFonts w:ascii="DM Sans" w:hAnsi="DM Sans"/>
                <w:b/>
                <w:bCs/>
                <w:color w:val="002060"/>
              </w:rPr>
            </w:pPr>
            <w:r w:rsidRPr="00FA3165">
              <w:rPr>
                <w:rFonts w:ascii="DM Sans" w:hAnsi="DM Sans"/>
                <w:b/>
                <w:bCs/>
                <w:color w:val="002060"/>
              </w:rPr>
              <w:t>Value – what are the benefits?</w:t>
            </w:r>
          </w:p>
        </w:tc>
        <w:tc>
          <w:tcPr>
            <w:tcW w:w="992" w:type="dxa"/>
          </w:tcPr>
          <w:p w14:paraId="4590A71F" w14:textId="5E42619E" w:rsidR="009B2E51" w:rsidRPr="00FA3165" w:rsidRDefault="00DD3BA5" w:rsidP="00DD3BA5">
            <w:pPr>
              <w:pStyle w:val="NoSpacing"/>
              <w:rPr>
                <w:rFonts w:ascii="DM Sans" w:hAnsi="DM Sans"/>
              </w:rPr>
            </w:pPr>
            <w:r>
              <w:rPr>
                <w:rFonts w:ascii="DM Sans" w:hAnsi="DM Sans"/>
              </w:rPr>
              <w:t>5</w:t>
            </w:r>
          </w:p>
        </w:tc>
        <w:tc>
          <w:tcPr>
            <w:tcW w:w="7455" w:type="dxa"/>
          </w:tcPr>
          <w:p w14:paraId="783DF29D" w14:textId="77777777" w:rsidR="006A6861" w:rsidRDefault="006A6861" w:rsidP="006A6861">
            <w:pPr>
              <w:pStyle w:val="NoSpacing"/>
              <w:rPr>
                <w:rFonts w:ascii="DM Sans" w:hAnsi="DM Sans"/>
              </w:rPr>
            </w:pPr>
            <w:r>
              <w:rPr>
                <w:rFonts w:ascii="DM Sans" w:hAnsi="DM Sans"/>
              </w:rPr>
              <w:t xml:space="preserve">Major reduction in labour cost for potato grading. Becoming impossible to find good grading staff. </w:t>
            </w:r>
          </w:p>
          <w:p w14:paraId="7B9164A5" w14:textId="2F298AB5" w:rsidR="006A6861" w:rsidRDefault="006A6861" w:rsidP="006A6861">
            <w:pPr>
              <w:pStyle w:val="NoSpacing"/>
              <w:rPr>
                <w:rFonts w:ascii="DM Sans" w:hAnsi="DM Sans"/>
              </w:rPr>
            </w:pPr>
            <w:r>
              <w:rPr>
                <w:rFonts w:ascii="DM Sans" w:hAnsi="DM Sans"/>
              </w:rPr>
              <w:t>Grading speed – much faster than traditional lines. This is important to help achieve contract/shipping deadlines for export and reduce staff and energy costs</w:t>
            </w:r>
            <w:r w:rsidR="000711CE">
              <w:rPr>
                <w:rFonts w:ascii="DM Sans" w:hAnsi="DM Sans"/>
              </w:rPr>
              <w:t>.</w:t>
            </w:r>
          </w:p>
          <w:p w14:paraId="13CF18A3" w14:textId="76B11991" w:rsidR="006A6861" w:rsidRDefault="006A6861" w:rsidP="006A6861">
            <w:pPr>
              <w:pStyle w:val="NoSpacing"/>
              <w:rPr>
                <w:rFonts w:ascii="DM Sans" w:hAnsi="DM Sans"/>
              </w:rPr>
            </w:pPr>
            <w:r>
              <w:rPr>
                <w:rFonts w:ascii="DM Sans" w:hAnsi="DM Sans"/>
              </w:rPr>
              <w:t>Harvesting speed – can dispense with some of the grading which is done on the harvesting machine, use</w:t>
            </w:r>
            <w:r w:rsidR="00246C5B">
              <w:rPr>
                <w:rFonts w:ascii="DM Sans" w:hAnsi="DM Sans"/>
              </w:rPr>
              <w:t>s</w:t>
            </w:r>
            <w:r>
              <w:rPr>
                <w:rFonts w:ascii="DM Sans" w:hAnsi="DM Sans"/>
              </w:rPr>
              <w:t xml:space="preserve"> faster forward speeds (so make better use of best weather) and bring</w:t>
            </w:r>
            <w:r w:rsidR="00135BB2">
              <w:rPr>
                <w:rFonts w:ascii="DM Sans" w:hAnsi="DM Sans"/>
              </w:rPr>
              <w:t>s</w:t>
            </w:r>
            <w:r>
              <w:rPr>
                <w:rFonts w:ascii="DM Sans" w:hAnsi="DM Sans"/>
              </w:rPr>
              <w:t xml:space="preserve"> in crop with more foreign material as the optical grader will remove it effectively in store. </w:t>
            </w:r>
          </w:p>
          <w:p w14:paraId="0AF0E116" w14:textId="032ED161" w:rsidR="006A6861" w:rsidRDefault="006A6861" w:rsidP="006A6861">
            <w:pPr>
              <w:pStyle w:val="NoSpacing"/>
              <w:rPr>
                <w:rFonts w:ascii="DM Sans" w:hAnsi="DM Sans"/>
              </w:rPr>
            </w:pPr>
            <w:r>
              <w:rPr>
                <w:rFonts w:ascii="DM Sans" w:hAnsi="DM Sans"/>
              </w:rPr>
              <w:t>Potential for optical systems to remove diseased material more effectively than grading staff</w:t>
            </w:r>
            <w:r w:rsidR="00135BB2">
              <w:rPr>
                <w:rFonts w:ascii="DM Sans" w:hAnsi="DM Sans"/>
              </w:rPr>
              <w:t>.</w:t>
            </w:r>
          </w:p>
          <w:p w14:paraId="55F7C17D" w14:textId="362339E6" w:rsidR="006A6861" w:rsidRDefault="006A6861" w:rsidP="006A6861">
            <w:pPr>
              <w:pStyle w:val="NoSpacing"/>
              <w:rPr>
                <w:rFonts w:ascii="DM Sans" w:hAnsi="DM Sans"/>
              </w:rPr>
            </w:pPr>
            <w:r>
              <w:rPr>
                <w:rFonts w:ascii="DM Sans" w:hAnsi="DM Sans"/>
              </w:rPr>
              <w:t>Better samples for customers</w:t>
            </w:r>
            <w:r w:rsidR="00135BB2">
              <w:rPr>
                <w:rFonts w:ascii="DM Sans" w:hAnsi="DM Sans"/>
              </w:rPr>
              <w:t>.</w:t>
            </w:r>
          </w:p>
          <w:p w14:paraId="0802818B" w14:textId="355D43D4" w:rsidR="00D56DEF" w:rsidRPr="00184838" w:rsidRDefault="00D56DEF" w:rsidP="00DD3BA5">
            <w:pPr>
              <w:pStyle w:val="NoSpacing"/>
              <w:rPr>
                <w:rFonts w:ascii="DM Sans" w:hAnsi="DM Sans"/>
              </w:rPr>
            </w:pPr>
          </w:p>
        </w:tc>
      </w:tr>
      <w:tr w:rsidR="0064385A" w:rsidRPr="00FA3165" w14:paraId="23B45C1B" w14:textId="77777777" w:rsidTr="00D56DEF">
        <w:tc>
          <w:tcPr>
            <w:tcW w:w="2122" w:type="dxa"/>
          </w:tcPr>
          <w:p w14:paraId="557E5505" w14:textId="77777777" w:rsidR="0064385A" w:rsidRPr="00FA3165" w:rsidRDefault="0064385A" w:rsidP="00C374BA">
            <w:pPr>
              <w:pStyle w:val="NoSpacing"/>
              <w:rPr>
                <w:rFonts w:ascii="DM Sans" w:hAnsi="DM Sans"/>
                <w:b/>
                <w:bCs/>
                <w:color w:val="002060"/>
              </w:rPr>
            </w:pPr>
            <w:r w:rsidRPr="00FA3165">
              <w:rPr>
                <w:rFonts w:ascii="DM Sans" w:hAnsi="DM Sans"/>
                <w:b/>
                <w:bCs/>
                <w:color w:val="002060"/>
              </w:rPr>
              <w:t>Any drawbacks?</w:t>
            </w:r>
          </w:p>
        </w:tc>
        <w:tc>
          <w:tcPr>
            <w:tcW w:w="992" w:type="dxa"/>
          </w:tcPr>
          <w:p w14:paraId="343199C6" w14:textId="77777777" w:rsidR="0064385A" w:rsidRDefault="0064385A" w:rsidP="00171A76">
            <w:pPr>
              <w:pStyle w:val="NoSpacing"/>
              <w:rPr>
                <w:rFonts w:ascii="DM Sans" w:hAnsi="DM Sans"/>
              </w:rPr>
            </w:pPr>
          </w:p>
          <w:p w14:paraId="6A908D63" w14:textId="77777777" w:rsidR="009B2E51" w:rsidRPr="00FA3165" w:rsidRDefault="009B2E51" w:rsidP="00C374BA">
            <w:pPr>
              <w:pStyle w:val="NoSpacing"/>
              <w:jc w:val="center"/>
              <w:rPr>
                <w:rFonts w:ascii="DM Sans" w:hAnsi="DM Sans"/>
              </w:rPr>
            </w:pPr>
          </w:p>
        </w:tc>
        <w:tc>
          <w:tcPr>
            <w:tcW w:w="7455" w:type="dxa"/>
          </w:tcPr>
          <w:p w14:paraId="20B99B86" w14:textId="4845D122" w:rsidR="007D3FAF" w:rsidRDefault="007D3FAF" w:rsidP="007D3FAF">
            <w:pPr>
              <w:pStyle w:val="NoSpacing"/>
              <w:rPr>
                <w:rFonts w:ascii="DM Sans" w:hAnsi="DM Sans"/>
              </w:rPr>
            </w:pPr>
            <w:r>
              <w:rPr>
                <w:rFonts w:ascii="DM Sans" w:hAnsi="DM Sans"/>
              </w:rPr>
              <w:t>Requires significant capital investment – approaching £1M for whole lines which can utilise the benefits of optical grading</w:t>
            </w:r>
            <w:r w:rsidR="00544C06">
              <w:rPr>
                <w:rFonts w:ascii="DM Sans" w:hAnsi="DM Sans"/>
              </w:rPr>
              <w:t>.</w:t>
            </w:r>
          </w:p>
          <w:p w14:paraId="0B902612" w14:textId="3974CFC2" w:rsidR="007D3FAF" w:rsidRDefault="007D3FAF" w:rsidP="007D3FAF">
            <w:pPr>
              <w:pStyle w:val="NoSpacing"/>
              <w:rPr>
                <w:rFonts w:ascii="DM Sans" w:hAnsi="DM Sans"/>
              </w:rPr>
            </w:pPr>
            <w:r>
              <w:rPr>
                <w:rFonts w:ascii="DM Sans" w:hAnsi="DM Sans"/>
              </w:rPr>
              <w:t>To achieve the gains from high speed grading the rest of the production line – line loading and clearing, size grading, final picking checks, bagging – also need to go faster, requiring more capital investment</w:t>
            </w:r>
            <w:r w:rsidR="00544C06">
              <w:rPr>
                <w:rFonts w:ascii="DM Sans" w:hAnsi="DM Sans"/>
              </w:rPr>
              <w:t>.</w:t>
            </w:r>
          </w:p>
          <w:p w14:paraId="34113178" w14:textId="77777777" w:rsidR="007D3FAF" w:rsidRDefault="007D3FAF" w:rsidP="007D3FAF">
            <w:pPr>
              <w:pStyle w:val="NoSpacing"/>
              <w:rPr>
                <w:rFonts w:ascii="DM Sans" w:hAnsi="DM Sans"/>
              </w:rPr>
            </w:pPr>
            <w:r>
              <w:rPr>
                <w:rFonts w:ascii="DM Sans" w:hAnsi="DM Sans"/>
              </w:rPr>
              <w:t>Ongoing annual costs – service and upgrade contract</w:t>
            </w:r>
          </w:p>
          <w:p w14:paraId="7944C1DE" w14:textId="77777777" w:rsidR="00544C06" w:rsidRDefault="00544C06" w:rsidP="007D3FAF">
            <w:pPr>
              <w:pStyle w:val="NoSpacing"/>
              <w:rPr>
                <w:rFonts w:ascii="DM Sans" w:hAnsi="DM Sans"/>
              </w:rPr>
            </w:pPr>
          </w:p>
          <w:p w14:paraId="4FBDEED6" w14:textId="77777777" w:rsidR="00544C06" w:rsidRDefault="00544C06" w:rsidP="007D3FAF">
            <w:pPr>
              <w:pStyle w:val="NoSpacing"/>
              <w:rPr>
                <w:rFonts w:ascii="DM Sans" w:hAnsi="DM Sans"/>
              </w:rPr>
            </w:pPr>
          </w:p>
          <w:p w14:paraId="7BD13392" w14:textId="155BD76C" w:rsidR="00D56DEF" w:rsidRPr="00184838" w:rsidRDefault="00D56DEF" w:rsidP="00E03CB4">
            <w:pPr>
              <w:pStyle w:val="NoSpacing"/>
              <w:rPr>
                <w:rFonts w:ascii="DM Sans" w:hAnsi="DM Sans"/>
              </w:rPr>
            </w:pPr>
          </w:p>
        </w:tc>
      </w:tr>
      <w:tr w:rsidR="009B2E51" w:rsidRPr="00FA3165" w14:paraId="219C60EA" w14:textId="77777777" w:rsidTr="00D56DEF">
        <w:tc>
          <w:tcPr>
            <w:tcW w:w="2122" w:type="dxa"/>
          </w:tcPr>
          <w:p w14:paraId="175A6270" w14:textId="0F59E411" w:rsidR="009B2E51" w:rsidRPr="00FA3165" w:rsidRDefault="009B2E51" w:rsidP="009B2E51">
            <w:pPr>
              <w:pStyle w:val="NoSpacing"/>
              <w:rPr>
                <w:rFonts w:ascii="DM Sans" w:hAnsi="DM Sans"/>
                <w:b/>
                <w:bCs/>
                <w:color w:val="002060"/>
              </w:rPr>
            </w:pPr>
            <w:r w:rsidRPr="00FA3165">
              <w:rPr>
                <w:rFonts w:ascii="DM Sans" w:hAnsi="DM Sans"/>
                <w:b/>
                <w:bCs/>
                <w:color w:val="002060"/>
              </w:rPr>
              <w:lastRenderedPageBreak/>
              <w:t>Effectiveness – delivered what anticipated?</w:t>
            </w:r>
          </w:p>
        </w:tc>
        <w:tc>
          <w:tcPr>
            <w:tcW w:w="992" w:type="dxa"/>
          </w:tcPr>
          <w:p w14:paraId="0732C0E9" w14:textId="77777777" w:rsidR="009B2E51" w:rsidRDefault="009B2E51" w:rsidP="0027170F">
            <w:pPr>
              <w:pStyle w:val="NoSpacing"/>
              <w:jc w:val="both"/>
              <w:rPr>
                <w:rFonts w:ascii="DM Sans" w:hAnsi="DM Sans"/>
              </w:rPr>
            </w:pPr>
          </w:p>
          <w:p w14:paraId="69653436" w14:textId="2B296EA2" w:rsidR="009B2E51" w:rsidRDefault="002A08C6" w:rsidP="002A08C6">
            <w:pPr>
              <w:pStyle w:val="NoSpacing"/>
              <w:rPr>
                <w:rFonts w:ascii="DM Sans" w:hAnsi="DM Sans"/>
              </w:rPr>
            </w:pPr>
            <w:r>
              <w:rPr>
                <w:rFonts w:ascii="DM Sans" w:hAnsi="DM Sans"/>
              </w:rPr>
              <w:t>5</w:t>
            </w:r>
          </w:p>
          <w:p w14:paraId="017F1412" w14:textId="77777777" w:rsidR="009B2E51" w:rsidRPr="00FA3165" w:rsidRDefault="009B2E51" w:rsidP="00E35A4D">
            <w:pPr>
              <w:pStyle w:val="NoSpacing"/>
              <w:rPr>
                <w:rFonts w:ascii="DM Sans" w:hAnsi="DM Sans"/>
              </w:rPr>
            </w:pPr>
          </w:p>
        </w:tc>
        <w:tc>
          <w:tcPr>
            <w:tcW w:w="7455" w:type="dxa"/>
          </w:tcPr>
          <w:p w14:paraId="285E6DAD" w14:textId="39363726" w:rsidR="00EB4F0E" w:rsidRDefault="00EB4F0E" w:rsidP="00EB4F0E">
            <w:pPr>
              <w:pStyle w:val="NoSpacing"/>
              <w:rPr>
                <w:rFonts w:ascii="DM Sans" w:hAnsi="DM Sans"/>
              </w:rPr>
            </w:pPr>
            <w:r>
              <w:rPr>
                <w:rFonts w:ascii="DM Sans" w:hAnsi="DM Sans"/>
              </w:rPr>
              <w:t xml:space="preserve">Delivering to expectations so far, allowing rethinking of whole enterprise and boosting productivity/cost per unit so more resilience in what </w:t>
            </w:r>
            <w:r w:rsidR="003C6AA7">
              <w:rPr>
                <w:rFonts w:ascii="DM Sans" w:hAnsi="DM Sans"/>
              </w:rPr>
              <w:t>is</w:t>
            </w:r>
            <w:r>
              <w:rPr>
                <w:rFonts w:ascii="DM Sans" w:hAnsi="DM Sans"/>
              </w:rPr>
              <w:t xml:space="preserve"> often </w:t>
            </w:r>
            <w:r w:rsidR="003C6AA7">
              <w:rPr>
                <w:rFonts w:ascii="DM Sans" w:hAnsi="DM Sans"/>
              </w:rPr>
              <w:t xml:space="preserve">a </w:t>
            </w:r>
            <w:r>
              <w:rPr>
                <w:rFonts w:ascii="DM Sans" w:hAnsi="DM Sans"/>
              </w:rPr>
              <w:t>volatile market</w:t>
            </w:r>
            <w:r w:rsidR="003C6AA7">
              <w:rPr>
                <w:rFonts w:ascii="DM Sans" w:hAnsi="DM Sans"/>
              </w:rPr>
              <w:t>.</w:t>
            </w:r>
          </w:p>
          <w:p w14:paraId="49A25BF1" w14:textId="77777777" w:rsidR="00EB4F0E" w:rsidRDefault="00EB4F0E" w:rsidP="00EB4F0E">
            <w:pPr>
              <w:pStyle w:val="NoSpacing"/>
              <w:rPr>
                <w:rFonts w:ascii="DM Sans" w:hAnsi="DM Sans"/>
              </w:rPr>
            </w:pPr>
            <w:r>
              <w:rPr>
                <w:rFonts w:ascii="DM Sans" w:hAnsi="DM Sans"/>
              </w:rPr>
              <w:t>Also reducing staffing problems and ensuring consistent quality</w:t>
            </w:r>
          </w:p>
          <w:p w14:paraId="03319E8E" w14:textId="1772C0E2" w:rsidR="009B2E51" w:rsidRPr="00184838" w:rsidRDefault="009B2E51" w:rsidP="00CD7A08">
            <w:pPr>
              <w:pStyle w:val="NoSpacing"/>
              <w:rPr>
                <w:rFonts w:ascii="DM Sans" w:hAnsi="DM Sans"/>
              </w:rPr>
            </w:pPr>
          </w:p>
        </w:tc>
      </w:tr>
      <w:tr w:rsidR="009B2E51" w:rsidRPr="00FA3165" w14:paraId="110AEA41" w14:textId="77777777" w:rsidTr="00D56DEF">
        <w:tc>
          <w:tcPr>
            <w:tcW w:w="2122" w:type="dxa"/>
          </w:tcPr>
          <w:p w14:paraId="149C68B7" w14:textId="068F2257" w:rsidR="009B2E51" w:rsidRPr="00FA3165" w:rsidRDefault="009B2E51" w:rsidP="009B2E51">
            <w:pPr>
              <w:pStyle w:val="NoSpacing"/>
              <w:rPr>
                <w:rFonts w:ascii="DM Sans" w:hAnsi="DM Sans"/>
                <w:b/>
                <w:bCs/>
                <w:color w:val="002060"/>
              </w:rPr>
            </w:pPr>
            <w:r w:rsidRPr="00FA3165">
              <w:rPr>
                <w:rFonts w:ascii="DM Sans" w:hAnsi="DM Sans"/>
                <w:b/>
                <w:bCs/>
                <w:color w:val="002060"/>
              </w:rPr>
              <w:t>Value for money?</w:t>
            </w:r>
          </w:p>
        </w:tc>
        <w:tc>
          <w:tcPr>
            <w:tcW w:w="992" w:type="dxa"/>
          </w:tcPr>
          <w:p w14:paraId="20AFD08C" w14:textId="42D61D28" w:rsidR="009B2E51" w:rsidRDefault="002A08C6" w:rsidP="00CD7A08">
            <w:pPr>
              <w:pStyle w:val="NoSpacing"/>
              <w:rPr>
                <w:rFonts w:ascii="DM Sans" w:hAnsi="DM Sans"/>
              </w:rPr>
            </w:pPr>
            <w:r>
              <w:rPr>
                <w:rFonts w:ascii="DM Sans" w:hAnsi="DM Sans"/>
              </w:rPr>
              <w:t>5</w:t>
            </w:r>
          </w:p>
          <w:p w14:paraId="4F69FFEF" w14:textId="77777777" w:rsidR="009B2E51" w:rsidRPr="00FA3165" w:rsidRDefault="009B2E51" w:rsidP="009B2E51">
            <w:pPr>
              <w:pStyle w:val="NoSpacing"/>
              <w:jc w:val="center"/>
              <w:rPr>
                <w:rFonts w:ascii="DM Sans" w:hAnsi="DM Sans"/>
              </w:rPr>
            </w:pPr>
          </w:p>
        </w:tc>
        <w:tc>
          <w:tcPr>
            <w:tcW w:w="7455" w:type="dxa"/>
          </w:tcPr>
          <w:p w14:paraId="18830C62" w14:textId="72A24DAF" w:rsidR="006709ED" w:rsidRDefault="006709ED" w:rsidP="006709ED">
            <w:pPr>
              <w:pStyle w:val="NoSpacing"/>
              <w:rPr>
                <w:rFonts w:ascii="DM Sans" w:hAnsi="DM Sans"/>
              </w:rPr>
            </w:pPr>
            <w:r>
              <w:rPr>
                <w:rFonts w:ascii="DM Sans" w:hAnsi="DM Sans"/>
              </w:rPr>
              <w:t>Yes – value for money despite high initial cost</w:t>
            </w:r>
            <w:r w:rsidR="00A01C91">
              <w:rPr>
                <w:rFonts w:ascii="DM Sans" w:hAnsi="DM Sans"/>
              </w:rPr>
              <w:t>.  The p</w:t>
            </w:r>
            <w:r>
              <w:rPr>
                <w:rFonts w:ascii="DM Sans" w:hAnsi="DM Sans"/>
              </w:rPr>
              <w:t>ayback period is attractive, probably 4 to 5 years</w:t>
            </w:r>
            <w:r w:rsidR="00A01C91">
              <w:rPr>
                <w:rFonts w:ascii="DM Sans" w:hAnsi="DM Sans"/>
              </w:rPr>
              <w:t>.</w:t>
            </w:r>
          </w:p>
          <w:p w14:paraId="308C4A4B" w14:textId="7D48F536" w:rsidR="009B2E51" w:rsidRPr="00184838" w:rsidRDefault="009B2E51" w:rsidP="00FC54C4">
            <w:pPr>
              <w:pStyle w:val="NoSpacing"/>
              <w:rPr>
                <w:rFonts w:ascii="DM Sans" w:hAnsi="DM Sans"/>
              </w:rPr>
            </w:pPr>
          </w:p>
        </w:tc>
      </w:tr>
      <w:tr w:rsidR="009B2E51" w:rsidRPr="00FA3165" w14:paraId="2C357ECE" w14:textId="77777777" w:rsidTr="00D56DEF">
        <w:tc>
          <w:tcPr>
            <w:tcW w:w="2122" w:type="dxa"/>
          </w:tcPr>
          <w:p w14:paraId="11DDD079" w14:textId="3C2525FE" w:rsidR="009B2E51" w:rsidRPr="00FA3165" w:rsidRDefault="009B2E51" w:rsidP="009B2E51">
            <w:pPr>
              <w:pStyle w:val="NoSpacing"/>
              <w:rPr>
                <w:rFonts w:ascii="DM Sans" w:hAnsi="DM Sans"/>
                <w:b/>
                <w:bCs/>
                <w:color w:val="002060"/>
              </w:rPr>
            </w:pPr>
            <w:r w:rsidRPr="00FA3165">
              <w:rPr>
                <w:rFonts w:ascii="DM Sans" w:hAnsi="DM Sans"/>
                <w:b/>
                <w:bCs/>
                <w:color w:val="002060"/>
              </w:rPr>
              <w:t xml:space="preserve">Overall Assessment </w:t>
            </w:r>
          </w:p>
        </w:tc>
        <w:tc>
          <w:tcPr>
            <w:tcW w:w="992" w:type="dxa"/>
          </w:tcPr>
          <w:p w14:paraId="1F0EA089" w14:textId="6F86144A" w:rsidR="009B2E51" w:rsidRDefault="002A08C6" w:rsidP="002A08C6">
            <w:pPr>
              <w:pStyle w:val="NoSpacing"/>
              <w:rPr>
                <w:rFonts w:ascii="DM Sans" w:hAnsi="DM Sans"/>
              </w:rPr>
            </w:pPr>
            <w:r>
              <w:rPr>
                <w:rFonts w:ascii="DM Sans" w:hAnsi="DM Sans"/>
              </w:rPr>
              <w:t>5</w:t>
            </w:r>
          </w:p>
          <w:p w14:paraId="059360CB" w14:textId="77777777" w:rsidR="009B2E51" w:rsidRPr="00FA3165" w:rsidRDefault="009B2E51" w:rsidP="009B2E51">
            <w:pPr>
              <w:pStyle w:val="NoSpacing"/>
              <w:jc w:val="center"/>
              <w:rPr>
                <w:rFonts w:ascii="DM Sans" w:hAnsi="DM Sans"/>
              </w:rPr>
            </w:pPr>
          </w:p>
        </w:tc>
        <w:tc>
          <w:tcPr>
            <w:tcW w:w="7455" w:type="dxa"/>
          </w:tcPr>
          <w:p w14:paraId="01F4ED05" w14:textId="5610735F" w:rsidR="00D56DEF" w:rsidRPr="00184838" w:rsidRDefault="002F0106" w:rsidP="00D56DEF">
            <w:pPr>
              <w:pStyle w:val="NoSpacing"/>
              <w:rPr>
                <w:rFonts w:ascii="DM Sans" w:hAnsi="DM Sans"/>
              </w:rPr>
            </w:pPr>
            <w:r>
              <w:rPr>
                <w:rFonts w:ascii="DM Sans" w:hAnsi="DM Sans"/>
              </w:rPr>
              <w:t>Becoming widely adopted by seed potato producers across the NE</w:t>
            </w:r>
          </w:p>
        </w:tc>
      </w:tr>
    </w:tbl>
    <w:p w14:paraId="7810D020" w14:textId="77777777" w:rsidR="006B0742" w:rsidRDefault="006B0742"/>
    <w:sectPr w:rsidR="006B0742" w:rsidSect="00E35A4D">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4FAB7" w14:textId="77777777" w:rsidR="009964D6" w:rsidRDefault="009964D6" w:rsidP="0064385A">
      <w:pPr>
        <w:spacing w:after="0" w:line="240" w:lineRule="auto"/>
      </w:pPr>
      <w:r>
        <w:separator/>
      </w:r>
    </w:p>
  </w:endnote>
  <w:endnote w:type="continuationSeparator" w:id="0">
    <w:p w14:paraId="62224C9F" w14:textId="77777777" w:rsidR="009964D6" w:rsidRDefault="009964D6" w:rsidP="00643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M Sans">
    <w:charset w:val="00"/>
    <w:family w:val="auto"/>
    <w:pitch w:val="variable"/>
    <w:sig w:usb0="8000002F" w:usb1="5000205B"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1B98" w14:textId="0E11A1E0" w:rsidR="0064385A" w:rsidRDefault="0064385A">
    <w:pPr>
      <w:pStyle w:val="Footer"/>
    </w:pPr>
    <w:r w:rsidRPr="0064385A">
      <w:rPr>
        <w:rFonts w:ascii="DM Sans" w:hAnsi="DM Sans"/>
        <w:b/>
        <w:bCs/>
        <w:noProof/>
        <w:color w:val="FF3399"/>
        <w:sz w:val="48"/>
        <w:szCs w:val="48"/>
      </w:rPr>
      <w:drawing>
        <wp:inline distT="0" distB="0" distL="0" distR="0" wp14:anchorId="05EB8839" wp14:editId="37D5AFED">
          <wp:extent cx="675820" cy="436684"/>
          <wp:effectExtent l="0" t="0" r="0" b="1905"/>
          <wp:docPr id="327715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119616" name=""/>
                  <pic:cNvPicPr/>
                </pic:nvPicPr>
                <pic:blipFill>
                  <a:blip r:embed="rId1"/>
                  <a:stretch>
                    <a:fillRect/>
                  </a:stretch>
                </pic:blipFill>
                <pic:spPr>
                  <a:xfrm>
                    <a:off x="0" y="0"/>
                    <a:ext cx="691121" cy="446571"/>
                  </a:xfrm>
                  <a:prstGeom prst="rect">
                    <a:avLst/>
                  </a:prstGeom>
                </pic:spPr>
              </pic:pic>
            </a:graphicData>
          </a:graphic>
        </wp:inline>
      </w:drawing>
    </w:r>
    <w:r w:rsidRPr="0064385A">
      <w:rPr>
        <w:rFonts w:ascii="DM Sans" w:hAnsi="DM Sans"/>
        <w:b/>
        <w:bCs/>
        <w:noProof/>
        <w:color w:val="FF3399"/>
        <w:sz w:val="48"/>
        <w:szCs w:val="48"/>
      </w:rPr>
      <w:drawing>
        <wp:inline distT="0" distB="0" distL="0" distR="0" wp14:anchorId="552849DF" wp14:editId="05A6CA4E">
          <wp:extent cx="743054" cy="295316"/>
          <wp:effectExtent l="0" t="0" r="0" b="9525"/>
          <wp:docPr id="1836576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55783" name=""/>
                  <pic:cNvPicPr/>
                </pic:nvPicPr>
                <pic:blipFill>
                  <a:blip r:embed="rId2"/>
                  <a:stretch>
                    <a:fillRect/>
                  </a:stretch>
                </pic:blipFill>
                <pic:spPr>
                  <a:xfrm>
                    <a:off x="0" y="0"/>
                    <a:ext cx="743054" cy="295316"/>
                  </a:xfrm>
                  <a:prstGeom prst="rect">
                    <a:avLst/>
                  </a:prstGeom>
                </pic:spPr>
              </pic:pic>
            </a:graphicData>
          </a:graphic>
        </wp:inline>
      </w:drawing>
    </w:r>
    <w:r w:rsidRPr="0064385A">
      <w:rPr>
        <w:rFonts w:ascii="DM Sans" w:hAnsi="DM Sans"/>
        <w:b/>
        <w:bCs/>
        <w:noProof/>
        <w:color w:val="FF3399"/>
        <w:sz w:val="48"/>
        <w:szCs w:val="48"/>
      </w:rPr>
      <w:drawing>
        <wp:inline distT="0" distB="0" distL="0" distR="0" wp14:anchorId="1A4A194A" wp14:editId="72B6C515">
          <wp:extent cx="1581150" cy="324253"/>
          <wp:effectExtent l="0" t="0" r="0" b="0"/>
          <wp:docPr id="108220075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742003" name="Picture 1" descr="A close-up of a logo&#10;&#10;AI-generated content may be incorrect."/>
                  <pic:cNvPicPr/>
                </pic:nvPicPr>
                <pic:blipFill>
                  <a:blip r:embed="rId3"/>
                  <a:stretch>
                    <a:fillRect/>
                  </a:stretch>
                </pic:blipFill>
                <pic:spPr>
                  <a:xfrm>
                    <a:off x="0" y="0"/>
                    <a:ext cx="1623758" cy="332991"/>
                  </a:xfrm>
                  <a:prstGeom prst="rect">
                    <a:avLst/>
                  </a:prstGeom>
                </pic:spPr>
              </pic:pic>
            </a:graphicData>
          </a:graphic>
        </wp:inline>
      </w:drawing>
    </w:r>
    <w:r w:rsidRPr="0064385A">
      <w:rPr>
        <w:rFonts w:ascii="DM Sans" w:hAnsi="DM Sans"/>
        <w:b/>
        <w:bCs/>
        <w:noProof/>
        <w:color w:val="FF3399"/>
        <w:sz w:val="48"/>
        <w:szCs w:val="48"/>
      </w:rPr>
      <w:drawing>
        <wp:inline distT="0" distB="0" distL="0" distR="0" wp14:anchorId="7B4E5927" wp14:editId="07BF18EB">
          <wp:extent cx="895475" cy="447737"/>
          <wp:effectExtent l="0" t="0" r="0" b="9525"/>
          <wp:docPr id="1845568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210274" name=""/>
                  <pic:cNvPicPr/>
                </pic:nvPicPr>
                <pic:blipFill>
                  <a:blip r:embed="rId4"/>
                  <a:stretch>
                    <a:fillRect/>
                  </a:stretch>
                </pic:blipFill>
                <pic:spPr>
                  <a:xfrm>
                    <a:off x="0" y="0"/>
                    <a:ext cx="895475" cy="447737"/>
                  </a:xfrm>
                  <a:prstGeom prst="rect">
                    <a:avLst/>
                  </a:prstGeom>
                </pic:spPr>
              </pic:pic>
            </a:graphicData>
          </a:graphic>
        </wp:inline>
      </w:drawing>
    </w:r>
    <w:r w:rsidRPr="0064385A">
      <w:rPr>
        <w:rFonts w:ascii="DM Sans" w:hAnsi="DM Sans"/>
        <w:b/>
        <w:bCs/>
        <w:noProof/>
        <w:color w:val="FF3399"/>
        <w:sz w:val="48"/>
        <w:szCs w:val="48"/>
      </w:rPr>
      <w:drawing>
        <wp:inline distT="0" distB="0" distL="0" distR="0" wp14:anchorId="557BC226" wp14:editId="07D4195B">
          <wp:extent cx="428685" cy="590632"/>
          <wp:effectExtent l="0" t="0" r="9525" b="0"/>
          <wp:docPr id="812770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950796" name=""/>
                  <pic:cNvPicPr/>
                </pic:nvPicPr>
                <pic:blipFill>
                  <a:blip r:embed="rId5"/>
                  <a:stretch>
                    <a:fillRect/>
                  </a:stretch>
                </pic:blipFill>
                <pic:spPr>
                  <a:xfrm>
                    <a:off x="0" y="0"/>
                    <a:ext cx="428685" cy="590632"/>
                  </a:xfrm>
                  <a:prstGeom prst="rect">
                    <a:avLst/>
                  </a:prstGeom>
                </pic:spPr>
              </pic:pic>
            </a:graphicData>
          </a:graphic>
        </wp:inline>
      </w:drawing>
    </w:r>
  </w:p>
  <w:p w14:paraId="6EB4E73F" w14:textId="77777777" w:rsidR="0064385A" w:rsidRDefault="00643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80683" w14:textId="77777777" w:rsidR="009964D6" w:rsidRDefault="009964D6" w:rsidP="0064385A">
      <w:pPr>
        <w:spacing w:after="0" w:line="240" w:lineRule="auto"/>
      </w:pPr>
      <w:r>
        <w:separator/>
      </w:r>
    </w:p>
  </w:footnote>
  <w:footnote w:type="continuationSeparator" w:id="0">
    <w:p w14:paraId="4CE08711" w14:textId="77777777" w:rsidR="009964D6" w:rsidRDefault="009964D6" w:rsidP="00643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B0EA" w14:textId="039E4E22" w:rsidR="0064385A" w:rsidRPr="0064385A" w:rsidRDefault="0064385A" w:rsidP="0064385A">
    <w:pPr>
      <w:pStyle w:val="Header"/>
      <w:jc w:val="center"/>
      <w:rPr>
        <w:rFonts w:ascii="DM Sans" w:hAnsi="DM Sans"/>
        <w:b/>
        <w:bCs/>
        <w:color w:val="FF3399"/>
        <w:sz w:val="48"/>
        <w:szCs w:val="48"/>
      </w:rPr>
    </w:pPr>
    <w:r w:rsidRPr="0064385A">
      <w:rPr>
        <w:rFonts w:ascii="DM Sans" w:hAnsi="DM Sans"/>
        <w:b/>
        <w:bCs/>
        <w:color w:val="FF3399"/>
        <w:sz w:val="48"/>
        <w:szCs w:val="48"/>
      </w:rPr>
      <w:t>ONE AgriTech Programme</w:t>
    </w:r>
  </w:p>
  <w:p w14:paraId="696DBCF3" w14:textId="77777777" w:rsidR="0064385A" w:rsidRDefault="00643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94D"/>
    <w:multiLevelType w:val="hybridMultilevel"/>
    <w:tmpl w:val="E1122C58"/>
    <w:lvl w:ilvl="0" w:tplc="5510C41A">
      <w:numFmt w:val="bullet"/>
      <w:lvlText w:val="-"/>
      <w:lvlJc w:val="left"/>
      <w:pPr>
        <w:ind w:left="720" w:hanging="360"/>
      </w:pPr>
      <w:rPr>
        <w:rFonts w:ascii="DM Sans" w:eastAsiaTheme="minorHAnsi" w:hAnsi="DM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244A7"/>
    <w:multiLevelType w:val="hybridMultilevel"/>
    <w:tmpl w:val="FE6652C0"/>
    <w:lvl w:ilvl="0" w:tplc="5510C41A">
      <w:numFmt w:val="bullet"/>
      <w:lvlText w:val="-"/>
      <w:lvlJc w:val="left"/>
      <w:pPr>
        <w:ind w:left="720" w:hanging="360"/>
      </w:pPr>
      <w:rPr>
        <w:rFonts w:ascii="DM Sans" w:eastAsiaTheme="minorHAnsi" w:hAnsi="DM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F24BBB"/>
    <w:multiLevelType w:val="hybridMultilevel"/>
    <w:tmpl w:val="EF541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D25C4C"/>
    <w:multiLevelType w:val="hybridMultilevel"/>
    <w:tmpl w:val="221E6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E32A7B"/>
    <w:multiLevelType w:val="hybridMultilevel"/>
    <w:tmpl w:val="41527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21675"/>
    <w:multiLevelType w:val="hybridMultilevel"/>
    <w:tmpl w:val="D548D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1886388">
    <w:abstractNumId w:val="4"/>
  </w:num>
  <w:num w:numId="2" w16cid:durableId="934628357">
    <w:abstractNumId w:val="0"/>
  </w:num>
  <w:num w:numId="3" w16cid:durableId="1742865665">
    <w:abstractNumId w:val="1"/>
  </w:num>
  <w:num w:numId="4" w16cid:durableId="1582524641">
    <w:abstractNumId w:val="2"/>
  </w:num>
  <w:num w:numId="5" w16cid:durableId="634062539">
    <w:abstractNumId w:val="3"/>
  </w:num>
  <w:num w:numId="6" w16cid:durableId="18571121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5A"/>
    <w:rsid w:val="000417FF"/>
    <w:rsid w:val="000711CE"/>
    <w:rsid w:val="000830E6"/>
    <w:rsid w:val="00135BB2"/>
    <w:rsid w:val="00171A76"/>
    <w:rsid w:val="001B2042"/>
    <w:rsid w:val="001E77B8"/>
    <w:rsid w:val="00215BE3"/>
    <w:rsid w:val="00246C5B"/>
    <w:rsid w:val="0027170F"/>
    <w:rsid w:val="002A08C6"/>
    <w:rsid w:val="002D22DC"/>
    <w:rsid w:val="002D6AD1"/>
    <w:rsid w:val="002E52E0"/>
    <w:rsid w:val="002E7496"/>
    <w:rsid w:val="002F0106"/>
    <w:rsid w:val="00313290"/>
    <w:rsid w:val="00373A85"/>
    <w:rsid w:val="003C6AA7"/>
    <w:rsid w:val="003E401F"/>
    <w:rsid w:val="0040572C"/>
    <w:rsid w:val="004137A6"/>
    <w:rsid w:val="0044478E"/>
    <w:rsid w:val="004B4F43"/>
    <w:rsid w:val="004E26D2"/>
    <w:rsid w:val="004E797B"/>
    <w:rsid w:val="00544C06"/>
    <w:rsid w:val="00551091"/>
    <w:rsid w:val="00577489"/>
    <w:rsid w:val="00585799"/>
    <w:rsid w:val="0059161C"/>
    <w:rsid w:val="005B2E23"/>
    <w:rsid w:val="0064385A"/>
    <w:rsid w:val="006709ED"/>
    <w:rsid w:val="00670A45"/>
    <w:rsid w:val="006A6861"/>
    <w:rsid w:val="006B0742"/>
    <w:rsid w:val="006D562F"/>
    <w:rsid w:val="00762AD9"/>
    <w:rsid w:val="00765A4C"/>
    <w:rsid w:val="0077013E"/>
    <w:rsid w:val="007A0BFC"/>
    <w:rsid w:val="007D13EA"/>
    <w:rsid w:val="007D3FAF"/>
    <w:rsid w:val="008236F2"/>
    <w:rsid w:val="0083144A"/>
    <w:rsid w:val="00854E78"/>
    <w:rsid w:val="008A0458"/>
    <w:rsid w:val="009311C5"/>
    <w:rsid w:val="009703EF"/>
    <w:rsid w:val="0098461E"/>
    <w:rsid w:val="009964D6"/>
    <w:rsid w:val="009A52CA"/>
    <w:rsid w:val="009B2E51"/>
    <w:rsid w:val="00A01C91"/>
    <w:rsid w:val="00A91E69"/>
    <w:rsid w:val="00A93CCA"/>
    <w:rsid w:val="00AD0BE4"/>
    <w:rsid w:val="00AE7C69"/>
    <w:rsid w:val="00B0455E"/>
    <w:rsid w:val="00B228F4"/>
    <w:rsid w:val="00B36AA6"/>
    <w:rsid w:val="00B7398B"/>
    <w:rsid w:val="00B9007D"/>
    <w:rsid w:val="00BB2C8F"/>
    <w:rsid w:val="00BC2B36"/>
    <w:rsid w:val="00BE6F3E"/>
    <w:rsid w:val="00C528D7"/>
    <w:rsid w:val="00C96B00"/>
    <w:rsid w:val="00CD7A08"/>
    <w:rsid w:val="00CF1741"/>
    <w:rsid w:val="00D357D5"/>
    <w:rsid w:val="00D47E6D"/>
    <w:rsid w:val="00D56DEF"/>
    <w:rsid w:val="00D9240B"/>
    <w:rsid w:val="00DB2AC8"/>
    <w:rsid w:val="00DB7AC4"/>
    <w:rsid w:val="00DD3BA5"/>
    <w:rsid w:val="00E0266C"/>
    <w:rsid w:val="00E03CB4"/>
    <w:rsid w:val="00E146DB"/>
    <w:rsid w:val="00E35A4D"/>
    <w:rsid w:val="00E64CC2"/>
    <w:rsid w:val="00E95CCA"/>
    <w:rsid w:val="00EB4F0E"/>
    <w:rsid w:val="00EE1E00"/>
    <w:rsid w:val="00F56286"/>
    <w:rsid w:val="00FC5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60A4C"/>
  <w15:chartTrackingRefBased/>
  <w15:docId w15:val="{640CACA5-44F3-4D88-BF40-FE337ACC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85A"/>
  </w:style>
  <w:style w:type="paragraph" w:styleId="Heading1">
    <w:name w:val="heading 1"/>
    <w:basedOn w:val="Normal"/>
    <w:next w:val="Normal"/>
    <w:link w:val="Heading1Char"/>
    <w:uiPriority w:val="9"/>
    <w:qFormat/>
    <w:rsid w:val="006438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8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8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8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8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8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8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8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8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8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85A"/>
    <w:rPr>
      <w:rFonts w:eastAsiaTheme="majorEastAsia" w:cstheme="majorBidi"/>
      <w:color w:val="272727" w:themeColor="text1" w:themeTint="D8"/>
    </w:rPr>
  </w:style>
  <w:style w:type="paragraph" w:styleId="Title">
    <w:name w:val="Title"/>
    <w:basedOn w:val="Normal"/>
    <w:next w:val="Normal"/>
    <w:link w:val="TitleChar"/>
    <w:uiPriority w:val="10"/>
    <w:qFormat/>
    <w:rsid w:val="00643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85A"/>
    <w:pPr>
      <w:spacing w:before="160"/>
      <w:jc w:val="center"/>
    </w:pPr>
    <w:rPr>
      <w:i/>
      <w:iCs/>
      <w:color w:val="404040" w:themeColor="text1" w:themeTint="BF"/>
    </w:rPr>
  </w:style>
  <w:style w:type="character" w:customStyle="1" w:styleId="QuoteChar">
    <w:name w:val="Quote Char"/>
    <w:basedOn w:val="DefaultParagraphFont"/>
    <w:link w:val="Quote"/>
    <w:uiPriority w:val="29"/>
    <w:rsid w:val="0064385A"/>
    <w:rPr>
      <w:i/>
      <w:iCs/>
      <w:color w:val="404040" w:themeColor="text1" w:themeTint="BF"/>
    </w:rPr>
  </w:style>
  <w:style w:type="paragraph" w:styleId="ListParagraph">
    <w:name w:val="List Paragraph"/>
    <w:basedOn w:val="Normal"/>
    <w:uiPriority w:val="34"/>
    <w:qFormat/>
    <w:rsid w:val="0064385A"/>
    <w:pPr>
      <w:ind w:left="720"/>
      <w:contextualSpacing/>
    </w:pPr>
  </w:style>
  <w:style w:type="character" w:styleId="IntenseEmphasis">
    <w:name w:val="Intense Emphasis"/>
    <w:basedOn w:val="DefaultParagraphFont"/>
    <w:uiPriority w:val="21"/>
    <w:qFormat/>
    <w:rsid w:val="0064385A"/>
    <w:rPr>
      <w:i/>
      <w:iCs/>
      <w:color w:val="0F4761" w:themeColor="accent1" w:themeShade="BF"/>
    </w:rPr>
  </w:style>
  <w:style w:type="paragraph" w:styleId="IntenseQuote">
    <w:name w:val="Intense Quote"/>
    <w:basedOn w:val="Normal"/>
    <w:next w:val="Normal"/>
    <w:link w:val="IntenseQuoteChar"/>
    <w:uiPriority w:val="30"/>
    <w:qFormat/>
    <w:rsid w:val="00643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85A"/>
    <w:rPr>
      <w:i/>
      <w:iCs/>
      <w:color w:val="0F4761" w:themeColor="accent1" w:themeShade="BF"/>
    </w:rPr>
  </w:style>
  <w:style w:type="character" w:styleId="IntenseReference">
    <w:name w:val="Intense Reference"/>
    <w:basedOn w:val="DefaultParagraphFont"/>
    <w:uiPriority w:val="32"/>
    <w:qFormat/>
    <w:rsid w:val="0064385A"/>
    <w:rPr>
      <w:b/>
      <w:bCs/>
      <w:smallCaps/>
      <w:color w:val="0F4761" w:themeColor="accent1" w:themeShade="BF"/>
      <w:spacing w:val="5"/>
    </w:rPr>
  </w:style>
  <w:style w:type="paragraph" w:styleId="Header">
    <w:name w:val="header"/>
    <w:basedOn w:val="Normal"/>
    <w:link w:val="HeaderChar"/>
    <w:uiPriority w:val="99"/>
    <w:unhideWhenUsed/>
    <w:rsid w:val="006438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85A"/>
  </w:style>
  <w:style w:type="paragraph" w:styleId="Footer">
    <w:name w:val="footer"/>
    <w:basedOn w:val="Normal"/>
    <w:link w:val="FooterChar"/>
    <w:uiPriority w:val="99"/>
    <w:unhideWhenUsed/>
    <w:rsid w:val="00643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85A"/>
  </w:style>
  <w:style w:type="paragraph" w:styleId="NoSpacing">
    <w:name w:val="No Spacing"/>
    <w:uiPriority w:val="1"/>
    <w:qFormat/>
    <w:rsid w:val="0064385A"/>
    <w:pPr>
      <w:spacing w:after="0" w:line="240" w:lineRule="auto"/>
    </w:pPr>
  </w:style>
  <w:style w:type="table" w:styleId="TableGrid">
    <w:name w:val="Table Grid"/>
    <w:basedOn w:val="TableNormal"/>
    <w:uiPriority w:val="39"/>
    <w:rsid w:val="00643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398B"/>
    <w:rPr>
      <w:color w:val="467886" w:themeColor="hyperlink"/>
      <w:u w:val="single"/>
    </w:rPr>
  </w:style>
  <w:style w:type="character" w:styleId="UnresolvedMention">
    <w:name w:val="Unresolved Mention"/>
    <w:basedOn w:val="DefaultParagraphFont"/>
    <w:uiPriority w:val="99"/>
    <w:semiHidden/>
    <w:unhideWhenUsed/>
    <w:rsid w:val="00B73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64C24BCC4CA146BE9FCAD5707F26A1" ma:contentTypeVersion="19" ma:contentTypeDescription="Create a new document." ma:contentTypeScope="" ma:versionID="3fb9ace4e4768fc83b229ff40f327cd8">
  <xsd:schema xmlns:xsd="http://www.w3.org/2001/XMLSchema" xmlns:xs="http://www.w3.org/2001/XMLSchema" xmlns:p="http://schemas.microsoft.com/office/2006/metadata/properties" xmlns:ns3="07864a04-62a6-4a85-a7d6-1b4fd9ad0d47" xmlns:ns4="09734492-cbea-452d-94f9-24f26c93c3e2" targetNamespace="http://schemas.microsoft.com/office/2006/metadata/properties" ma:root="true" ma:fieldsID="90dfe24e0d93ef2400767c2126d31a2b" ns3:_="" ns4:_="">
    <xsd:import namespace="07864a04-62a6-4a85-a7d6-1b4fd9ad0d47"/>
    <xsd:import namespace="09734492-cbea-452d-94f9-24f26c93c3e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64a04-62a6-4a85-a7d6-1b4fd9ad0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34492-cbea-452d-94f9-24f26c93c3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7864a04-62a6-4a85-a7d6-1b4fd9ad0d47" xsi:nil="true"/>
  </documentManagement>
</p:properties>
</file>

<file path=customXml/itemProps1.xml><?xml version="1.0" encoding="utf-8"?>
<ds:datastoreItem xmlns:ds="http://schemas.openxmlformats.org/officeDocument/2006/customXml" ds:itemID="{3712AD0C-DC46-4400-A949-5B30A5249CFE}">
  <ds:schemaRefs>
    <ds:schemaRef ds:uri="http://schemas.microsoft.com/sharepoint/v3/contenttype/forms"/>
  </ds:schemaRefs>
</ds:datastoreItem>
</file>

<file path=customXml/itemProps2.xml><?xml version="1.0" encoding="utf-8"?>
<ds:datastoreItem xmlns:ds="http://schemas.openxmlformats.org/officeDocument/2006/customXml" ds:itemID="{8A7D930A-3168-48F5-A894-5EA53F85C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64a04-62a6-4a85-a7d6-1b4fd9ad0d47"/>
    <ds:schemaRef ds:uri="09734492-cbea-452d-94f9-24f26c93c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6C1DC-0620-4100-B917-9F7ED7B1582C}">
  <ds:schemaRefs>
    <ds:schemaRef ds:uri="http://schemas.microsoft.com/office/2006/metadata/properties"/>
    <ds:schemaRef ds:uri="http://schemas.microsoft.com/office/infopath/2007/PartnerControls"/>
    <ds:schemaRef ds:uri="07864a04-62a6-4a85-a7d6-1b4fd9ad0d47"/>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392</Words>
  <Characters>2241</Characters>
  <Application>Microsoft Office Word</Application>
  <DocSecurity>0</DocSecurity>
  <Lines>18</Lines>
  <Paragraphs>5</Paragraphs>
  <ScaleCrop>false</ScaleCrop>
  <Company>SRUC</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Williams</dc:creator>
  <cp:keywords/>
  <dc:description/>
  <cp:lastModifiedBy>Kirsty Williams</cp:lastModifiedBy>
  <cp:revision>19</cp:revision>
  <dcterms:created xsi:type="dcterms:W3CDTF">2026-05-14T11:50:00Z</dcterms:created>
  <dcterms:modified xsi:type="dcterms:W3CDTF">2026-05-14T12:00:00Z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0x010100B964C24BCC4CA146BE9FCAD5707F26A1</vt:lpwstr>
  </property>
</Properties>
</file>